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37" w:rsidRPr="00604818" w:rsidRDefault="00EE0D37" w:rsidP="00604818">
      <w:pPr>
        <w:jc w:val="both"/>
        <w:rPr>
          <w:rFonts w:ascii="Times New Roman" w:eastAsia="Times New Roman" w:hAnsi="Times New Roman" w:cs="Times New Roman"/>
          <w:sz w:val="24"/>
          <w:szCs w:val="24"/>
          <w:lang w:eastAsia="bg-BG"/>
        </w:rPr>
      </w:pPr>
      <w:bookmarkStart w:id="0" w:name="_GoBack"/>
      <w:bookmarkEnd w:id="0"/>
      <w:r w:rsidRPr="00604818">
        <w:rPr>
          <w:rFonts w:ascii="Times New Roman" w:eastAsia="Times New Roman" w:hAnsi="Times New Roman" w:cs="Times New Roman"/>
          <w:sz w:val="24"/>
          <w:szCs w:val="24"/>
          <w:lang w:val="en-US" w:eastAsia="bg-BG"/>
        </w:rPr>
        <w:t>Dear Ladies and Gentlemen</w:t>
      </w:r>
      <w:r w:rsidRPr="00604818">
        <w:rPr>
          <w:rFonts w:ascii="Times New Roman" w:eastAsia="Times New Roman" w:hAnsi="Times New Roman" w:cs="Times New Roman"/>
          <w:sz w:val="24"/>
          <w:szCs w:val="24"/>
          <w:lang w:eastAsia="bg-BG"/>
        </w:rPr>
        <w:t>,</w:t>
      </w:r>
    </w:p>
    <w:p w:rsidR="00EE0D37" w:rsidRPr="00604818" w:rsidRDefault="00EE0D37" w:rsidP="00604818">
      <w:pPr>
        <w:jc w:val="both"/>
        <w:rPr>
          <w:rFonts w:ascii="Times New Roman" w:eastAsia="Times New Roman" w:hAnsi="Times New Roman" w:cs="Times New Roman"/>
          <w:sz w:val="24"/>
          <w:szCs w:val="24"/>
          <w:lang w:val="en-US" w:eastAsia="bg-BG"/>
        </w:rPr>
      </w:pPr>
      <w:r w:rsidRPr="00604818">
        <w:rPr>
          <w:rFonts w:ascii="Times New Roman" w:eastAsia="Times New Roman" w:hAnsi="Times New Roman" w:cs="Times New Roman"/>
          <w:sz w:val="24"/>
          <w:szCs w:val="24"/>
          <w:lang w:eastAsia="bg-BG"/>
        </w:rPr>
        <w:t xml:space="preserve">The Ministry of Energy </w:t>
      </w:r>
      <w:r w:rsidR="00604818">
        <w:rPr>
          <w:rFonts w:ascii="Times New Roman" w:eastAsia="Times New Roman" w:hAnsi="Times New Roman" w:cs="Times New Roman"/>
          <w:sz w:val="24"/>
          <w:szCs w:val="24"/>
          <w:lang w:val="en-US" w:eastAsia="bg-BG"/>
        </w:rPr>
        <w:t xml:space="preserve">of the Republic of Bulgaria </w:t>
      </w:r>
      <w:r w:rsidRPr="00604818">
        <w:rPr>
          <w:rFonts w:ascii="Times New Roman" w:eastAsia="Times New Roman" w:hAnsi="Times New Roman" w:cs="Times New Roman"/>
          <w:sz w:val="24"/>
          <w:szCs w:val="24"/>
          <w:lang w:eastAsia="bg-BG"/>
        </w:rPr>
        <w:t>has elaborated a REGULATION for the reduction of the burden related to expenditure</w:t>
      </w:r>
      <w:r w:rsidRPr="00604818">
        <w:rPr>
          <w:rFonts w:ascii="Times New Roman" w:eastAsia="Times New Roman" w:hAnsi="Times New Roman" w:cs="Times New Roman"/>
          <w:sz w:val="24"/>
          <w:szCs w:val="24"/>
          <w:lang w:val="en-US" w:eastAsia="bg-BG"/>
        </w:rPr>
        <w:t>s</w:t>
      </w:r>
      <w:r w:rsidRPr="00604818">
        <w:rPr>
          <w:rFonts w:ascii="Times New Roman" w:eastAsia="Times New Roman" w:hAnsi="Times New Roman" w:cs="Times New Roman"/>
          <w:sz w:val="24"/>
          <w:szCs w:val="24"/>
          <w:lang w:eastAsia="bg-BG"/>
        </w:rPr>
        <w:t xml:space="preserve"> on renewable energy, according to the guidelines on State aid for environmental protection and energy for the period 2014 - 2020 years (the Ordinance)</w:t>
      </w:r>
      <w:r w:rsidR="00604818">
        <w:rPr>
          <w:rFonts w:ascii="Times New Roman" w:eastAsia="Times New Roman" w:hAnsi="Times New Roman" w:cs="Times New Roman"/>
          <w:sz w:val="24"/>
          <w:szCs w:val="24"/>
          <w:lang w:val="en-US" w:eastAsia="bg-BG"/>
        </w:rPr>
        <w:t>.</w:t>
      </w:r>
    </w:p>
    <w:p w:rsidR="00BF5622" w:rsidRPr="00F95589" w:rsidRDefault="00EE0D37" w:rsidP="00604818">
      <w:pPr>
        <w:jc w:val="both"/>
        <w:rPr>
          <w:rFonts w:ascii="Times New Roman" w:eastAsia="Times New Roman" w:hAnsi="Times New Roman" w:cs="Times New Roman"/>
          <w:sz w:val="24"/>
          <w:szCs w:val="24"/>
          <w:lang w:val="en-US" w:eastAsia="bg-BG"/>
        </w:rPr>
      </w:pPr>
      <w:r w:rsidRPr="00604818">
        <w:rPr>
          <w:rFonts w:ascii="Times New Roman" w:eastAsia="Times New Roman" w:hAnsi="Times New Roman" w:cs="Times New Roman"/>
          <w:sz w:val="24"/>
          <w:szCs w:val="24"/>
          <w:lang w:eastAsia="bg-BG"/>
        </w:rPr>
        <w:t>Upon preparing the texts of the Regulation the following questions has arisen regarding Section 3.7.2 of EEAG "Aid for reducing the financial suppo</w:t>
      </w:r>
      <w:r w:rsidR="00604818">
        <w:rPr>
          <w:rFonts w:ascii="Times New Roman" w:eastAsia="Times New Roman" w:hAnsi="Times New Roman" w:cs="Times New Roman"/>
          <w:sz w:val="24"/>
          <w:szCs w:val="24"/>
          <w:lang w:eastAsia="bg-BG"/>
        </w:rPr>
        <w:t>rt for renewable energy sources</w:t>
      </w:r>
      <w:r w:rsidRPr="00604818">
        <w:rPr>
          <w:rFonts w:ascii="Times New Roman" w:eastAsia="Times New Roman" w:hAnsi="Times New Roman" w:cs="Times New Roman"/>
          <w:sz w:val="24"/>
          <w:szCs w:val="24"/>
          <w:lang w:eastAsia="bg-BG"/>
        </w:rPr>
        <w:t>"</w:t>
      </w:r>
      <w:r w:rsidR="00604818">
        <w:rPr>
          <w:rFonts w:ascii="Times New Roman" w:eastAsia="Times New Roman" w:hAnsi="Times New Roman" w:cs="Times New Roman"/>
          <w:sz w:val="24"/>
          <w:szCs w:val="24"/>
          <w:lang w:val="en-US" w:eastAsia="bg-BG"/>
        </w:rPr>
        <w:t>:</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0"/>
        <w:gridCol w:w="8162"/>
      </w:tblGrid>
      <w:tr w:rsidR="00864FAE" w:rsidRPr="002F456B" w:rsidTr="001662C2">
        <w:tc>
          <w:tcPr>
            <w:tcW w:w="793" w:type="dxa"/>
            <w:shd w:val="clear" w:color="auto" w:fill="auto"/>
          </w:tcPr>
          <w:p w:rsidR="00864FAE" w:rsidRPr="00864FAE" w:rsidRDefault="00864FAE" w:rsidP="00864FAE">
            <w:pPr>
              <w:jc w:val="both"/>
              <w:rPr>
                <w:rFonts w:ascii="Times New Roman" w:eastAsia="Times New Roman" w:hAnsi="Times New Roman" w:cs="Times New Roman"/>
                <w:b/>
                <w:sz w:val="24"/>
                <w:szCs w:val="24"/>
                <w:lang w:val="en-GB" w:eastAsia="bg-BG"/>
              </w:rPr>
            </w:pPr>
            <w:r w:rsidRPr="00864FAE">
              <w:rPr>
                <w:rFonts w:ascii="Times New Roman" w:eastAsia="Times New Roman" w:hAnsi="Times New Roman" w:cs="Times New Roman"/>
                <w:b/>
                <w:sz w:val="24"/>
                <w:szCs w:val="24"/>
                <w:lang w:val="en-GB" w:eastAsia="bg-BG"/>
              </w:rPr>
              <w:t xml:space="preserve">Subject: </w:t>
            </w:r>
          </w:p>
        </w:tc>
        <w:tc>
          <w:tcPr>
            <w:tcW w:w="8279" w:type="dxa"/>
            <w:shd w:val="clear" w:color="auto" w:fill="auto"/>
          </w:tcPr>
          <w:p w:rsidR="002F456B" w:rsidRPr="002F456B" w:rsidRDefault="002F456B" w:rsidP="00864FAE">
            <w:pPr>
              <w:jc w:val="both"/>
              <w:rPr>
                <w:rFonts w:ascii="Times New Roman" w:eastAsia="Times New Roman" w:hAnsi="Times New Roman" w:cs="Times New Roman"/>
                <w:b/>
                <w:sz w:val="24"/>
                <w:szCs w:val="24"/>
                <w:lang w:val="en-GB" w:eastAsia="bg-BG"/>
              </w:rPr>
            </w:pPr>
            <w:r>
              <w:rPr>
                <w:rFonts w:ascii="Times New Roman" w:eastAsia="Times New Roman" w:hAnsi="Times New Roman" w:cs="Times New Roman"/>
                <w:b/>
                <w:sz w:val="24"/>
                <w:szCs w:val="24"/>
                <w:lang w:eastAsia="bg-BG"/>
              </w:rPr>
              <w:t>Section 3.7.</w:t>
            </w:r>
            <w:r>
              <w:rPr>
                <w:rFonts w:ascii="Times New Roman" w:eastAsia="Times New Roman" w:hAnsi="Times New Roman" w:cs="Times New Roman"/>
                <w:b/>
                <w:sz w:val="24"/>
                <w:szCs w:val="24"/>
                <w:lang w:val="es-ES" w:eastAsia="bg-BG"/>
              </w:rPr>
              <w:t>3</w:t>
            </w:r>
            <w:r w:rsidR="00864FAE" w:rsidRPr="00864FAE">
              <w:rPr>
                <w:rFonts w:ascii="Times New Roman" w:eastAsia="Times New Roman" w:hAnsi="Times New Roman" w:cs="Times New Roman"/>
                <w:b/>
                <w:sz w:val="24"/>
                <w:szCs w:val="24"/>
                <w:lang w:eastAsia="bg-BG"/>
              </w:rPr>
              <w:t xml:space="preserve"> of EEAG</w:t>
            </w:r>
            <w:r w:rsidR="00864FAE" w:rsidRPr="002F456B">
              <w:rPr>
                <w:rFonts w:ascii="Times New Roman" w:eastAsia="Times New Roman" w:hAnsi="Times New Roman" w:cs="Times New Roman"/>
                <w:b/>
                <w:sz w:val="24"/>
                <w:szCs w:val="24"/>
                <w:lang w:val="en-GB" w:eastAsia="bg-BG"/>
              </w:rPr>
              <w:t xml:space="preserve"> </w:t>
            </w:r>
          </w:p>
        </w:tc>
      </w:tr>
      <w:tr w:rsidR="00864FAE" w:rsidRPr="00864FAE" w:rsidTr="001662C2">
        <w:tc>
          <w:tcPr>
            <w:tcW w:w="9072" w:type="dxa"/>
            <w:gridSpan w:val="2"/>
            <w:shd w:val="clear" w:color="auto" w:fill="auto"/>
          </w:tcPr>
          <w:p w:rsidR="00864FAE" w:rsidRPr="00864FAE" w:rsidRDefault="00864FAE" w:rsidP="00864FAE">
            <w:pPr>
              <w:jc w:val="both"/>
              <w:rPr>
                <w:rFonts w:ascii="Times New Roman" w:eastAsia="Times New Roman" w:hAnsi="Times New Roman" w:cs="Times New Roman"/>
                <w:b/>
                <w:sz w:val="24"/>
                <w:szCs w:val="24"/>
                <w:lang w:val="en-GB" w:eastAsia="bg-BG"/>
              </w:rPr>
            </w:pPr>
            <w:r w:rsidRPr="00864FAE">
              <w:rPr>
                <w:rFonts w:ascii="Times New Roman" w:eastAsia="Times New Roman" w:hAnsi="Times New Roman" w:cs="Times New Roman"/>
                <w:b/>
                <w:sz w:val="24"/>
                <w:szCs w:val="24"/>
                <w:lang w:val="en-GB" w:eastAsia="bg-BG"/>
              </w:rPr>
              <w:t>Question (BG):</w:t>
            </w:r>
          </w:p>
          <w:p w:rsidR="00864FAE" w:rsidRPr="00864FAE" w:rsidRDefault="00864FAE" w:rsidP="00864FAE">
            <w:pPr>
              <w:jc w:val="both"/>
              <w:rPr>
                <w:rFonts w:ascii="Times New Roman" w:eastAsia="Times New Roman" w:hAnsi="Times New Roman" w:cs="Times New Roman"/>
                <w:b/>
                <w:sz w:val="24"/>
                <w:szCs w:val="24"/>
                <w:lang w:val="en-GB" w:eastAsia="bg-BG"/>
              </w:rPr>
            </w:pPr>
            <w:r>
              <w:rPr>
                <w:rFonts w:ascii="Times New Roman" w:eastAsia="Times New Roman" w:hAnsi="Times New Roman" w:cs="Times New Roman"/>
                <w:b/>
                <w:sz w:val="24"/>
                <w:szCs w:val="24"/>
                <w:lang w:val="en-GB" w:eastAsia="bg-BG"/>
              </w:rPr>
              <w:t xml:space="preserve">3. </w:t>
            </w:r>
            <w:r w:rsidRPr="00864FAE">
              <w:rPr>
                <w:rFonts w:ascii="Times New Roman" w:eastAsia="Times New Roman" w:hAnsi="Times New Roman" w:cs="Times New Roman"/>
                <w:b/>
                <w:sz w:val="24"/>
                <w:szCs w:val="24"/>
                <w:lang w:val="en-GB" w:eastAsia="bg-BG"/>
              </w:rPr>
              <w:t>According to the Transitional rules in Article 3.7.3, it is required the MS to submit an adjustment plan and to inform the European Commission within 12 months after the enforcement of the present Guidelines.</w:t>
            </w:r>
          </w:p>
          <w:p w:rsidR="00864FAE" w:rsidRPr="00864FAE" w:rsidRDefault="00864FAE" w:rsidP="00864FAE">
            <w:pPr>
              <w:jc w:val="both"/>
              <w:rPr>
                <w:rFonts w:ascii="Times New Roman" w:eastAsia="Times New Roman" w:hAnsi="Times New Roman" w:cs="Times New Roman"/>
                <w:b/>
                <w:sz w:val="24"/>
                <w:szCs w:val="24"/>
                <w:lang w:val="en-GB" w:eastAsia="bg-BG"/>
              </w:rPr>
            </w:pPr>
            <w:r w:rsidRPr="00864FAE">
              <w:rPr>
                <w:rFonts w:ascii="Times New Roman" w:eastAsia="Times New Roman" w:hAnsi="Times New Roman" w:cs="Times New Roman"/>
                <w:b/>
                <w:sz w:val="24"/>
                <w:szCs w:val="24"/>
                <w:lang w:val="en-GB" w:eastAsia="bg-BG"/>
              </w:rPr>
              <w:t>Since Bulgaria hasn’t applied the Guidelines in Art. 3.7.2 before, is it necessary to work out an adjustment plan for their application? If required, what is the deadline for presenting the plan (taking into consideration that real State Aid according to Art. 3.7.2. has not been provided and it will be granted after the approval of the proposed pattern in the Regulation)? What should this plan contain?</w:t>
            </w:r>
          </w:p>
        </w:tc>
      </w:tr>
      <w:tr w:rsidR="00864FAE" w:rsidRPr="00864FAE" w:rsidTr="001662C2">
        <w:tc>
          <w:tcPr>
            <w:tcW w:w="9072" w:type="dxa"/>
            <w:gridSpan w:val="2"/>
            <w:shd w:val="clear" w:color="auto" w:fill="auto"/>
          </w:tcPr>
          <w:p w:rsidR="00864FAE" w:rsidRPr="00864FAE" w:rsidRDefault="00864FAE" w:rsidP="00864FAE">
            <w:pPr>
              <w:jc w:val="both"/>
              <w:rPr>
                <w:rFonts w:ascii="Times New Roman" w:eastAsia="Times New Roman" w:hAnsi="Times New Roman" w:cs="Times New Roman"/>
                <w:sz w:val="24"/>
                <w:szCs w:val="24"/>
                <w:lang w:val="en-GB" w:eastAsia="bg-BG"/>
              </w:rPr>
            </w:pPr>
            <w:r w:rsidRPr="00864FAE">
              <w:rPr>
                <w:rFonts w:ascii="Times New Roman" w:eastAsia="Times New Roman" w:hAnsi="Times New Roman" w:cs="Times New Roman"/>
                <w:b/>
                <w:sz w:val="24"/>
                <w:szCs w:val="24"/>
                <w:lang w:val="en-GB" w:eastAsia="bg-BG"/>
              </w:rPr>
              <w:t>Reply:</w:t>
            </w:r>
          </w:p>
          <w:p w:rsidR="00864FAE" w:rsidRDefault="000652AB" w:rsidP="00864FAE">
            <w:pPr>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 xml:space="preserve">If the </w:t>
            </w:r>
            <w:r w:rsidR="00A20CB1">
              <w:rPr>
                <w:rFonts w:ascii="Times New Roman" w:eastAsia="Times New Roman" w:hAnsi="Times New Roman" w:cs="Times New Roman"/>
                <w:sz w:val="24"/>
                <w:szCs w:val="24"/>
                <w:lang w:val="en-GB" w:eastAsia="bg-BG"/>
              </w:rPr>
              <w:t xml:space="preserve">aid </w:t>
            </w:r>
            <w:r w:rsidR="00A20CB1" w:rsidRPr="00A20CB1">
              <w:rPr>
                <w:rFonts w:ascii="Times New Roman" w:eastAsia="Times New Roman" w:hAnsi="Times New Roman" w:cs="Times New Roman"/>
                <w:sz w:val="24"/>
                <w:szCs w:val="24"/>
                <w:lang w:val="en-GB" w:eastAsia="bg-BG"/>
              </w:rPr>
              <w:t>in the form of reductions in the funding of support for energy from renewable sources</w:t>
            </w:r>
            <w:r w:rsidR="00A06D3D">
              <w:rPr>
                <w:rFonts w:ascii="Times New Roman" w:eastAsia="Times New Roman" w:hAnsi="Times New Roman" w:cs="Times New Roman"/>
                <w:sz w:val="24"/>
                <w:szCs w:val="24"/>
                <w:lang w:val="en-GB" w:eastAsia="bg-BG"/>
              </w:rPr>
              <w:t xml:space="preserve"> satisfies </w:t>
            </w:r>
            <w:r w:rsidR="00C6021E">
              <w:rPr>
                <w:rFonts w:ascii="Times New Roman" w:eastAsia="Times New Roman" w:hAnsi="Times New Roman" w:cs="Times New Roman"/>
                <w:sz w:val="24"/>
                <w:szCs w:val="24"/>
                <w:lang w:val="en-GB" w:eastAsia="bg-BG"/>
              </w:rPr>
              <w:t xml:space="preserve">fully </w:t>
            </w:r>
            <w:r w:rsidR="00A06D3D">
              <w:rPr>
                <w:rFonts w:ascii="Times New Roman" w:eastAsia="Times New Roman" w:hAnsi="Times New Roman" w:cs="Times New Roman"/>
                <w:sz w:val="24"/>
                <w:szCs w:val="24"/>
                <w:lang w:val="en-GB" w:eastAsia="bg-BG"/>
              </w:rPr>
              <w:t xml:space="preserve">the eligibility and proportionality criteria set out in Section 3.7.2. of </w:t>
            </w:r>
            <w:r w:rsidR="00CB111F">
              <w:rPr>
                <w:rFonts w:ascii="Times New Roman" w:eastAsia="Times New Roman" w:hAnsi="Times New Roman" w:cs="Times New Roman"/>
                <w:sz w:val="24"/>
                <w:szCs w:val="24"/>
                <w:lang w:val="en-GB" w:eastAsia="bg-BG"/>
              </w:rPr>
              <w:t>EEAG there is no need of</w:t>
            </w:r>
            <w:r w:rsidR="00A06D3D">
              <w:rPr>
                <w:rFonts w:ascii="Times New Roman" w:eastAsia="Times New Roman" w:hAnsi="Times New Roman" w:cs="Times New Roman"/>
                <w:sz w:val="24"/>
                <w:szCs w:val="24"/>
                <w:lang w:val="en-GB" w:eastAsia="bg-BG"/>
              </w:rPr>
              <w:t xml:space="preserve"> an adjustment plan. </w:t>
            </w:r>
            <w:r w:rsidR="00F6300A">
              <w:rPr>
                <w:rFonts w:ascii="Times New Roman" w:eastAsia="Times New Roman" w:hAnsi="Times New Roman" w:cs="Times New Roman"/>
                <w:sz w:val="24"/>
                <w:szCs w:val="24"/>
                <w:lang w:val="en-GB" w:eastAsia="bg-BG"/>
              </w:rPr>
              <w:t>However such aid is still subject to being notified.</w:t>
            </w:r>
          </w:p>
          <w:p w:rsidR="000652AB" w:rsidRDefault="000652AB" w:rsidP="00864FAE">
            <w:pPr>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 xml:space="preserve">An adjustment plan is only necessary </w:t>
            </w:r>
            <w:r w:rsidR="00D97FA2">
              <w:rPr>
                <w:rFonts w:ascii="Times New Roman" w:eastAsia="Times New Roman" w:hAnsi="Times New Roman" w:cs="Times New Roman"/>
                <w:sz w:val="24"/>
                <w:szCs w:val="24"/>
                <w:lang w:val="en-GB" w:eastAsia="bg-BG"/>
              </w:rPr>
              <w:t xml:space="preserve">if aid </w:t>
            </w:r>
            <w:r w:rsidR="00D97FA2" w:rsidRPr="00D97FA2">
              <w:rPr>
                <w:rFonts w:ascii="Times New Roman" w:eastAsia="Times New Roman" w:hAnsi="Times New Roman" w:cs="Times New Roman"/>
                <w:sz w:val="24"/>
                <w:szCs w:val="24"/>
                <w:lang w:val="en-GB" w:eastAsia="bg-BG"/>
              </w:rPr>
              <w:t>in the form of reductions in the funding of support for</w:t>
            </w:r>
            <w:r w:rsidR="00D97FA2">
              <w:rPr>
                <w:rFonts w:ascii="Times New Roman" w:eastAsia="Times New Roman" w:hAnsi="Times New Roman" w:cs="Times New Roman"/>
                <w:sz w:val="24"/>
                <w:szCs w:val="24"/>
                <w:lang w:val="en-GB" w:eastAsia="bg-BG"/>
              </w:rPr>
              <w:t xml:space="preserve"> energy</w:t>
            </w:r>
            <w:r w:rsidR="00AB4A81">
              <w:rPr>
                <w:rFonts w:ascii="Times New Roman" w:eastAsia="Times New Roman" w:hAnsi="Times New Roman" w:cs="Times New Roman"/>
                <w:sz w:val="24"/>
                <w:szCs w:val="24"/>
                <w:lang w:val="en-GB" w:eastAsia="bg-BG"/>
              </w:rPr>
              <w:t xml:space="preserve"> from renewable sources was</w:t>
            </w:r>
            <w:r w:rsidR="00D97FA2">
              <w:rPr>
                <w:rFonts w:ascii="Times New Roman" w:eastAsia="Times New Roman" w:hAnsi="Times New Roman" w:cs="Times New Roman"/>
                <w:sz w:val="24"/>
                <w:szCs w:val="24"/>
                <w:lang w:val="en-GB" w:eastAsia="bg-BG"/>
              </w:rPr>
              <w:t xml:space="preserve"> granted to benefici</w:t>
            </w:r>
            <w:r w:rsidR="00AB4A81">
              <w:rPr>
                <w:rFonts w:ascii="Times New Roman" w:eastAsia="Times New Roman" w:hAnsi="Times New Roman" w:cs="Times New Roman"/>
                <w:sz w:val="24"/>
                <w:szCs w:val="24"/>
                <w:lang w:val="en-GB" w:eastAsia="bg-BG"/>
              </w:rPr>
              <w:t>aries before the application of the EEAG (i.e. prior to</w:t>
            </w:r>
            <w:r w:rsidR="00D97FA2">
              <w:rPr>
                <w:rFonts w:ascii="Times New Roman" w:eastAsia="Times New Roman" w:hAnsi="Times New Roman" w:cs="Times New Roman"/>
                <w:sz w:val="24"/>
                <w:szCs w:val="24"/>
                <w:lang w:val="en-GB" w:eastAsia="bg-BG"/>
              </w:rPr>
              <w:t xml:space="preserve"> 01.07.2014</w:t>
            </w:r>
            <w:r w:rsidR="00AB4A81">
              <w:rPr>
                <w:rFonts w:ascii="Times New Roman" w:eastAsia="Times New Roman" w:hAnsi="Times New Roman" w:cs="Times New Roman"/>
                <w:sz w:val="24"/>
                <w:szCs w:val="24"/>
                <w:lang w:val="en-GB" w:eastAsia="bg-BG"/>
              </w:rPr>
              <w:t>)</w:t>
            </w:r>
            <w:r w:rsidR="00D97FA2">
              <w:rPr>
                <w:rFonts w:ascii="Times New Roman" w:eastAsia="Times New Roman" w:hAnsi="Times New Roman" w:cs="Times New Roman"/>
                <w:sz w:val="24"/>
                <w:szCs w:val="24"/>
                <w:lang w:val="en-GB" w:eastAsia="bg-BG"/>
              </w:rPr>
              <w:t xml:space="preserve">. </w:t>
            </w:r>
          </w:p>
          <w:p w:rsidR="00CA7724" w:rsidRDefault="00CA7724" w:rsidP="00864FAE">
            <w:pPr>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 xml:space="preserve">An adjustment plan shall entail progressive adjustments to the aid levels resulting from the application of the </w:t>
            </w:r>
            <w:r w:rsidRPr="000A14CE">
              <w:rPr>
                <w:rFonts w:ascii="Times New Roman" w:eastAsia="Times New Roman" w:hAnsi="Times New Roman" w:cs="Times New Roman"/>
                <w:sz w:val="24"/>
                <w:szCs w:val="24"/>
                <w:lang w:val="en-GB" w:eastAsia="bg-BG"/>
              </w:rPr>
              <w:t xml:space="preserve">eligibility and proportionality criteria </w:t>
            </w:r>
            <w:r>
              <w:rPr>
                <w:rFonts w:ascii="Times New Roman" w:eastAsia="Times New Roman" w:hAnsi="Times New Roman" w:cs="Times New Roman"/>
                <w:sz w:val="24"/>
                <w:szCs w:val="24"/>
                <w:lang w:val="en-GB" w:eastAsia="bg-BG"/>
              </w:rPr>
              <w:t>of Section 3.7.2. of EEAG (point 195</w:t>
            </w:r>
            <w:r w:rsidRPr="00CA7724">
              <w:rPr>
                <w:rFonts w:ascii="Times New Roman" w:eastAsia="Times New Roman" w:hAnsi="Times New Roman" w:cs="Times New Roman"/>
                <w:sz w:val="24"/>
                <w:szCs w:val="24"/>
                <w:lang w:val="en-GB" w:eastAsia="bg-BG"/>
              </w:rPr>
              <w:t xml:space="preserve"> of EEAG).</w:t>
            </w:r>
          </w:p>
          <w:p w:rsidR="00AD57CC" w:rsidRPr="00864FAE" w:rsidRDefault="00AB257A" w:rsidP="00864FAE">
            <w:pPr>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val="en-GB" w:eastAsia="bg-BG"/>
              </w:rPr>
              <w:t>The adjustment plan shall be notified to the Commission at the latest 12 months after the date of application of the EEAG (point 200 of EEAG).</w:t>
            </w:r>
          </w:p>
        </w:tc>
      </w:tr>
    </w:tbl>
    <w:p w:rsidR="00864FAE" w:rsidRPr="00D41385" w:rsidRDefault="00864FAE" w:rsidP="00604818">
      <w:pPr>
        <w:jc w:val="both"/>
        <w:rPr>
          <w:rFonts w:ascii="Times New Roman" w:eastAsia="Times New Roman" w:hAnsi="Times New Roman" w:cs="Times New Roman"/>
          <w:sz w:val="24"/>
          <w:szCs w:val="24"/>
          <w:lang w:val="en-GB" w:eastAsia="bg-BG"/>
        </w:rPr>
      </w:pPr>
    </w:p>
    <w:sectPr w:rsidR="00864FAE" w:rsidRPr="00D41385" w:rsidSect="0071550F">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7F1"/>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880375"/>
    <w:multiLevelType w:val="multilevel"/>
    <w:tmpl w:val="800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E0954"/>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1070969"/>
    <w:multiLevelType w:val="hybridMultilevel"/>
    <w:tmpl w:val="C6C40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0FDC"/>
    <w:rsid w:val="000101FC"/>
    <w:rsid w:val="000428FD"/>
    <w:rsid w:val="000652AB"/>
    <w:rsid w:val="00085654"/>
    <w:rsid w:val="000A14CE"/>
    <w:rsid w:val="000A6967"/>
    <w:rsid w:val="0015748A"/>
    <w:rsid w:val="00166D4E"/>
    <w:rsid w:val="00183676"/>
    <w:rsid w:val="0019118F"/>
    <w:rsid w:val="001B5BEF"/>
    <w:rsid w:val="001E650D"/>
    <w:rsid w:val="002320AE"/>
    <w:rsid w:val="00243379"/>
    <w:rsid w:val="002913E6"/>
    <w:rsid w:val="002A78ED"/>
    <w:rsid w:val="002C1799"/>
    <w:rsid w:val="002F456B"/>
    <w:rsid w:val="00301B84"/>
    <w:rsid w:val="0037472B"/>
    <w:rsid w:val="003A2584"/>
    <w:rsid w:val="003A43C6"/>
    <w:rsid w:val="003E1CB0"/>
    <w:rsid w:val="00415889"/>
    <w:rsid w:val="004404CB"/>
    <w:rsid w:val="004C3600"/>
    <w:rsid w:val="00570FDC"/>
    <w:rsid w:val="005D4B21"/>
    <w:rsid w:val="00604818"/>
    <w:rsid w:val="00634617"/>
    <w:rsid w:val="0064124D"/>
    <w:rsid w:val="00694E95"/>
    <w:rsid w:val="006A1EC1"/>
    <w:rsid w:val="0071550F"/>
    <w:rsid w:val="0072017D"/>
    <w:rsid w:val="0076253D"/>
    <w:rsid w:val="007E284C"/>
    <w:rsid w:val="00807FA4"/>
    <w:rsid w:val="00864FAE"/>
    <w:rsid w:val="008B63D4"/>
    <w:rsid w:val="00912C41"/>
    <w:rsid w:val="0093057C"/>
    <w:rsid w:val="00940DF1"/>
    <w:rsid w:val="00942EBD"/>
    <w:rsid w:val="00946E04"/>
    <w:rsid w:val="00970512"/>
    <w:rsid w:val="009B36DF"/>
    <w:rsid w:val="00A06D3D"/>
    <w:rsid w:val="00A1139A"/>
    <w:rsid w:val="00A20CB1"/>
    <w:rsid w:val="00A401EB"/>
    <w:rsid w:val="00A94784"/>
    <w:rsid w:val="00AB257A"/>
    <w:rsid w:val="00AB26B2"/>
    <w:rsid w:val="00AB4A81"/>
    <w:rsid w:val="00AC2A6A"/>
    <w:rsid w:val="00AD57CC"/>
    <w:rsid w:val="00AD60D0"/>
    <w:rsid w:val="00B058FD"/>
    <w:rsid w:val="00B05F4E"/>
    <w:rsid w:val="00B20CCE"/>
    <w:rsid w:val="00B5611E"/>
    <w:rsid w:val="00B75C3A"/>
    <w:rsid w:val="00BF5622"/>
    <w:rsid w:val="00C02DBB"/>
    <w:rsid w:val="00C15EE8"/>
    <w:rsid w:val="00C22512"/>
    <w:rsid w:val="00C6021E"/>
    <w:rsid w:val="00C63939"/>
    <w:rsid w:val="00CA7724"/>
    <w:rsid w:val="00CB111F"/>
    <w:rsid w:val="00CB2814"/>
    <w:rsid w:val="00CC748B"/>
    <w:rsid w:val="00D153AE"/>
    <w:rsid w:val="00D37A5E"/>
    <w:rsid w:val="00D401E6"/>
    <w:rsid w:val="00D41385"/>
    <w:rsid w:val="00D94BF6"/>
    <w:rsid w:val="00D97FA2"/>
    <w:rsid w:val="00DC44C3"/>
    <w:rsid w:val="00E50F83"/>
    <w:rsid w:val="00E64AFB"/>
    <w:rsid w:val="00E7131C"/>
    <w:rsid w:val="00E81852"/>
    <w:rsid w:val="00E81BC8"/>
    <w:rsid w:val="00EB5357"/>
    <w:rsid w:val="00EC524B"/>
    <w:rsid w:val="00EE0D37"/>
    <w:rsid w:val="00F36C64"/>
    <w:rsid w:val="00F6300A"/>
    <w:rsid w:val="00F73AC7"/>
    <w:rsid w:val="00F94D1D"/>
    <w:rsid w:val="00F95468"/>
    <w:rsid w:val="00F95589"/>
    <w:rsid w:val="00FC24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37"/>
    <w:pPr>
      <w:ind w:left="720"/>
      <w:contextualSpacing/>
    </w:pPr>
  </w:style>
  <w:style w:type="paragraph" w:styleId="BalloonText">
    <w:name w:val="Balloon Text"/>
    <w:basedOn w:val="Normal"/>
    <w:link w:val="BalloonTextChar"/>
    <w:uiPriority w:val="99"/>
    <w:semiHidden/>
    <w:unhideWhenUsed/>
    <w:rsid w:val="0094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BD"/>
    <w:rPr>
      <w:rFonts w:ascii="Tahoma" w:hAnsi="Tahoma" w:cs="Tahoma"/>
      <w:sz w:val="16"/>
      <w:szCs w:val="16"/>
    </w:rPr>
  </w:style>
  <w:style w:type="paragraph" w:styleId="Revision">
    <w:name w:val="Revision"/>
    <w:hidden/>
    <w:uiPriority w:val="99"/>
    <w:semiHidden/>
    <w:rsid w:val="00157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37"/>
    <w:pPr>
      <w:ind w:left="720"/>
      <w:contextualSpacing/>
    </w:pPr>
  </w:style>
  <w:style w:type="paragraph" w:styleId="BalloonText">
    <w:name w:val="Balloon Text"/>
    <w:basedOn w:val="Normal"/>
    <w:link w:val="BalloonTextChar"/>
    <w:uiPriority w:val="99"/>
    <w:semiHidden/>
    <w:unhideWhenUsed/>
    <w:rsid w:val="0094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BD"/>
    <w:rPr>
      <w:rFonts w:ascii="Tahoma" w:hAnsi="Tahoma" w:cs="Tahoma"/>
      <w:sz w:val="16"/>
      <w:szCs w:val="16"/>
    </w:rPr>
  </w:style>
  <w:style w:type="paragraph" w:styleId="Revision">
    <w:name w:val="Revision"/>
    <w:hidden/>
    <w:uiPriority w:val="99"/>
    <w:semiHidden/>
    <w:rsid w:val="00157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6427">
      <w:bodyDiv w:val="1"/>
      <w:marLeft w:val="0"/>
      <w:marRight w:val="0"/>
      <w:marTop w:val="0"/>
      <w:marBottom w:val="0"/>
      <w:divBdr>
        <w:top w:val="none" w:sz="0" w:space="0" w:color="auto"/>
        <w:left w:val="none" w:sz="0" w:space="0" w:color="auto"/>
        <w:bottom w:val="none" w:sz="0" w:space="0" w:color="auto"/>
        <w:right w:val="none" w:sz="0" w:space="0" w:color="auto"/>
      </w:divBdr>
    </w:div>
    <w:div w:id="815880791">
      <w:bodyDiv w:val="1"/>
      <w:marLeft w:val="0"/>
      <w:marRight w:val="0"/>
      <w:marTop w:val="0"/>
      <w:marBottom w:val="0"/>
      <w:divBdr>
        <w:top w:val="none" w:sz="0" w:space="0" w:color="auto"/>
        <w:left w:val="none" w:sz="0" w:space="0" w:color="auto"/>
        <w:bottom w:val="none" w:sz="0" w:space="0" w:color="auto"/>
        <w:right w:val="none" w:sz="0" w:space="0" w:color="auto"/>
      </w:divBdr>
    </w:div>
    <w:div w:id="946932638">
      <w:bodyDiv w:val="1"/>
      <w:marLeft w:val="0"/>
      <w:marRight w:val="0"/>
      <w:marTop w:val="0"/>
      <w:marBottom w:val="0"/>
      <w:divBdr>
        <w:top w:val="none" w:sz="0" w:space="0" w:color="auto"/>
        <w:left w:val="none" w:sz="0" w:space="0" w:color="auto"/>
        <w:bottom w:val="none" w:sz="0" w:space="0" w:color="auto"/>
        <w:right w:val="none" w:sz="0" w:space="0" w:color="auto"/>
      </w:divBdr>
    </w:div>
    <w:div w:id="1225947516">
      <w:bodyDiv w:val="1"/>
      <w:marLeft w:val="0"/>
      <w:marRight w:val="0"/>
      <w:marTop w:val="0"/>
      <w:marBottom w:val="0"/>
      <w:divBdr>
        <w:top w:val="none" w:sz="0" w:space="0" w:color="auto"/>
        <w:left w:val="none" w:sz="0" w:space="0" w:color="auto"/>
        <w:bottom w:val="none" w:sz="0" w:space="0" w:color="auto"/>
        <w:right w:val="none" w:sz="0" w:space="0" w:color="auto"/>
      </w:divBdr>
    </w:div>
    <w:div w:id="16713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1B36-CE60-4501-9C29-E35E2003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Ивелина Кирилова</cp:lastModifiedBy>
  <cp:revision>2</cp:revision>
  <dcterms:created xsi:type="dcterms:W3CDTF">2015-08-27T10:31:00Z</dcterms:created>
  <dcterms:modified xsi:type="dcterms:W3CDTF">2015-08-27T10:31:00Z</dcterms:modified>
</cp:coreProperties>
</file>